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CC" w:rsidRPr="00A5415A" w:rsidRDefault="00012CCC" w:rsidP="00012CC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12CCC" w:rsidRPr="00A5415A" w:rsidRDefault="00012CCC" w:rsidP="00012CC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012CCC" w:rsidRPr="00A5415A" w:rsidRDefault="00012CCC" w:rsidP="00012CC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012CCC" w:rsidRDefault="00012CCC" w:rsidP="0001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71F73">
        <w:rPr>
          <w:rFonts w:ascii="Times New Roman" w:hAnsi="Times New Roman" w:cs="Times New Roman"/>
          <w:bCs/>
          <w:sz w:val="28"/>
          <w:szCs w:val="28"/>
        </w:rPr>
        <w:t>16</w:t>
      </w:r>
      <w:r w:rsidR="0099652F">
        <w:rPr>
          <w:rFonts w:ascii="Times New Roman" w:hAnsi="Times New Roman" w:cs="Times New Roman"/>
          <w:bCs/>
          <w:sz w:val="28"/>
          <w:szCs w:val="28"/>
        </w:rPr>
        <w:t xml:space="preserve"> сентября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671F73">
        <w:rPr>
          <w:rFonts w:ascii="Times New Roman" w:hAnsi="Times New Roman" w:cs="Times New Roman"/>
          <w:bCs/>
          <w:sz w:val="28"/>
          <w:szCs w:val="28"/>
        </w:rPr>
        <w:t>5731</w:t>
      </w:r>
      <w:r w:rsidR="0099652F">
        <w:rPr>
          <w:rFonts w:ascii="Times New Roman" w:hAnsi="Times New Roman" w:cs="Times New Roman"/>
          <w:bCs/>
          <w:sz w:val="28"/>
          <w:szCs w:val="28"/>
        </w:rPr>
        <w:t>р</w:t>
      </w:r>
    </w:p>
    <w:p w:rsidR="00012CCC" w:rsidRDefault="00012CCC" w:rsidP="0001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671F7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71F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671F7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71F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671F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671F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EC2924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  <w:r w:rsidR="003A6BC2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6BC2" w:rsidRPr="00EC2924" w:rsidRDefault="003A6BC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73" w:type="dxa"/>
          </w:tcPr>
          <w:p w:rsidR="004F77AC" w:rsidRPr="00EC2924" w:rsidRDefault="004F77AC" w:rsidP="0099652F">
            <w:pPr>
              <w:tabs>
                <w:tab w:val="left" w:pos="-942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аукциона: право на заключение договора аренды земельного участка, </w:t>
            </w:r>
            <w:r w:rsidR="00012CCC" w:rsidRPr="00EC2924">
              <w:t xml:space="preserve"> </w:t>
            </w:r>
            <w:r w:rsidR="00012CCC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на территории городского округа "Город Архангельск"</w:t>
            </w:r>
            <w:r w:rsidRPr="00EC2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</w:t>
            </w:r>
            <w:r w:rsidR="003A6BC2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кадастровым </w:t>
            </w:r>
            <w:r w:rsidR="003A6BC2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номером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29:22:073304:815, общей площадью 1</w:t>
            </w:r>
            <w:r w:rsidR="003A6BC2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кв. м, расположенный по адресу: </w:t>
            </w: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Архангельская обл., городской округ "Город Архангельск", г. Архангельск, тер.</w:t>
            </w:r>
            <w:proofErr w:type="gram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КИЗ Силикат 2-я линия, земельный участок 42, </w:t>
            </w:r>
            <w:r w:rsidR="00146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строительства.</w:t>
            </w:r>
          </w:p>
          <w:p w:rsidR="00745389" w:rsidRPr="00EC2924" w:rsidRDefault="00745389" w:rsidP="0099652F">
            <w:p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20 (двадцать) лет с момента подписания договора аренды. 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 (Сорок восемь тысяч) рублей 00 коп.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 (Сорок восемь тысяч) рублей 00 коп. (100 процентов)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аукциона": 1 440 (Одна тысяча четыреста сорок) рублей 00 коп. (3 процента)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отсутствуют.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2 пояс зоны санитарной охраны источника питьевого и хозяйственно-бытового водоснабжения; </w:t>
            </w:r>
          </w:p>
          <w:p w:rsidR="00745389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</w:t>
            </w:r>
            <w:proofErr w:type="gram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20 %, минимальный процент застройки в границах земельного участка – 10 %.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745389" w:rsidRPr="00381338" w:rsidRDefault="00745389" w:rsidP="00381338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Pr="00381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1338">
              <w:rPr>
                <w:rFonts w:ascii="Times New Roman" w:hAnsi="Times New Roman" w:cs="Times New Roman"/>
              </w:rPr>
              <w:t xml:space="preserve"> В</w:t>
            </w: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подключения к централизованным системам водоснабжения г. Архангельска земельного участка, расположенного по адресу: Российская Федерация, Архангельская область, городской округ "Город Архангельск", город Архангельск, тер. КИЗ Силикат 2-я линия, земельный участок 42 </w:t>
            </w:r>
            <w:r w:rsidR="0099652F" w:rsidRPr="003813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с кадастровым номером 29:22:073304:815, с видом разрешенного использования: "Для индивидуального жилищного строительства" (далее - Объект) имеется.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границе земельного участка на расстоянии 520 метров от действующей сети водоснабжения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200 мм напротив дома № 7 по ул. Силикатчиков. Свободная мощность существующих централизованных сетей для подключения имеется, максимальная нагрузка для подключения Объекта – 1,0 куб.</w:t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м/сутки.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Срок подключения объекта капитального строительства к сетям инженерно- технического обеспечения </w:t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18 месяцев. Срок действия предварительных технических условий </w:t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1 год.</w:t>
            </w:r>
          </w:p>
          <w:p w:rsidR="00745389" w:rsidRPr="00EC2924" w:rsidRDefault="00381338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закона от 7 декабря 2011 года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(письмо "РВК-Архангельск" от 9 ноября 2021 года 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br/>
              <w:t>№ И.АР-09112021-034).</w:t>
            </w:r>
          </w:p>
          <w:p w:rsidR="00745389" w:rsidRPr="00EC2924" w:rsidRDefault="00745389" w:rsidP="00381338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2.Электроснабжение:</w:t>
            </w:r>
            <w:r w:rsidRPr="00EC2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индивидуального жилищного строительства на земельном участке 29:22:073304:815, необходимо предоставить в адрес ПО "Архангельские электрические сети" следующие данные: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максимальную потребляемую мощность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745389" w:rsidRPr="00EC2924" w:rsidRDefault="00B931C6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6 "Правил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утвержденных постановлением Правительства Российской Федерации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от 27 декабря 2004 года № 861</w:t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t>, (далее - Правила)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технологическое присоединение осуществляется на основании договора, заключаемого между сетевой организацией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и юридическим или физическим лицом</w:t>
            </w:r>
            <w:proofErr w:type="gramEnd"/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. Технические условия в соответствии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с пунктом 15 Правил являются неотъемлемым </w:t>
            </w:r>
            <w:r w:rsidR="00745389" w:rsidRPr="0044256E">
              <w:rPr>
                <w:rFonts w:ascii="Times New Roman" w:hAnsi="Times New Roman" w:cs="Times New Roman"/>
                <w:sz w:val="24"/>
                <w:szCs w:val="24"/>
              </w:rPr>
              <w:t>приложением к договору.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ПО "Архангельские электрические сети"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745389" w:rsidRPr="00EC2924" w:rsidRDefault="0099652F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745389" w:rsidRPr="00EC2924">
              <w:rPr>
                <w:rFonts w:ascii="Times New Roman" w:hAnsi="Times New Roman" w:cs="Times New Roman"/>
                <w:sz w:val="24"/>
                <w:szCs w:val="24"/>
              </w:rPr>
              <w:t>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№ 262 "О внесении изменений и признании </w:t>
            </w:r>
            <w:proofErr w:type="gram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 и Сетевой организацией </w:t>
            </w:r>
            <w:proofErr w:type="gram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только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в электронном виде через информационно-телекоммуникационную есть</w:t>
            </w:r>
            <w:proofErr w:type="gram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"Интернет".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в  ПО "Архангельские электрические сети" заявку на технологическое присоединение через Личный кабинет на Портале электросетевых услуг ПАО "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" (https://портал-тп</w:t>
            </w:r>
            <w:proofErr w:type="gram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ф).</w:t>
            </w:r>
          </w:p>
          <w:p w:rsidR="00745389" w:rsidRPr="00EC2924" w:rsidRDefault="00745389" w:rsidP="0099652F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с пунктами 9, 10 Правил в Личный кабинет на Портал, в сроки, предусмотренные пунктом 15 Правил, будет направлен пакет документов для заключения договора </w:t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об осуществлении технологического присоединения (письмо ПАО "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12 ноября 2021 года № 26-16/9174).</w:t>
            </w:r>
          </w:p>
          <w:p w:rsidR="00745389" w:rsidRPr="00EC2924" w:rsidRDefault="00745389" w:rsidP="00381338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ПАО "ТГК-2" не эксплуатирует сети теплоснабжения в районе земельного участка с кадастровым номером 29:22:073304:815 (письмо ПАО "ТГК-2"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t xml:space="preserve"> 17 января 2022 года № 2400/41).</w:t>
            </w:r>
          </w:p>
          <w:p w:rsidR="00745389" w:rsidRPr="00EC2924" w:rsidRDefault="00745389" w:rsidP="00381338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Ливневая канализация, находящаяся в хозяйственном ведении МУП "Городское благоустройство" в районе земельного участка с кадастровым номером 29:22:073304:815 отсутствует (письмо МУП "Городское благоустройство" </w:t>
            </w:r>
            <w:r w:rsidR="009965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81338">
              <w:rPr>
                <w:rFonts w:ascii="Times New Roman" w:hAnsi="Times New Roman" w:cs="Times New Roman"/>
                <w:sz w:val="24"/>
                <w:szCs w:val="24"/>
              </w:rPr>
              <w:t>от 10 ноября 2021 года № 1189).</w:t>
            </w:r>
          </w:p>
          <w:p w:rsidR="00745389" w:rsidRPr="00EC2924" w:rsidRDefault="00745389" w:rsidP="00381338">
            <w:pPr>
              <w:widowControl w:val="0"/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5. Наружное освещение: Технологическое присоединение к электрическим сетям объекта на земельном участке с кадастровым номером 29:22:073304:815 выполнить согласно следующим техническим условиям:</w:t>
            </w:r>
          </w:p>
          <w:p w:rsidR="00745389" w:rsidRPr="00381338" w:rsidRDefault="00745389" w:rsidP="00381338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Электропитание объектов наружного освещения осуществить от вводного устройства жилого дома или хозяйственной постройки. Управление освещением местное или автоматическое.</w:t>
            </w:r>
          </w:p>
          <w:p w:rsidR="00745389" w:rsidRPr="00381338" w:rsidRDefault="00745389" w:rsidP="00381338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745389" w:rsidRPr="00381338" w:rsidRDefault="00745389" w:rsidP="00381338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участка, подъездных путей к нему, парковок автотранспорта в соответствии с требованиями СП 52.13330.2016.</w:t>
            </w:r>
          </w:p>
          <w:p w:rsidR="00745389" w:rsidRPr="00381338" w:rsidRDefault="00745389" w:rsidP="00381338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1101EE" w:rsidRPr="0038133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110лм/Вт и цветовой температурой 3500 - 4500К.</w:t>
            </w:r>
          </w:p>
          <w:p w:rsidR="00745389" w:rsidRPr="00381338" w:rsidRDefault="00745389" w:rsidP="00381338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-9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99652F" w:rsidRPr="003813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81338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1101EE" w:rsidRPr="00EC2924" w:rsidRDefault="00745389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Настоящие технические условия действительны в течение двух лет (письмо МУП "</w:t>
            </w:r>
            <w:proofErr w:type="spellStart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EC2924">
              <w:rPr>
                <w:rFonts w:ascii="Times New Roman" w:hAnsi="Times New Roman" w:cs="Times New Roman"/>
                <w:sz w:val="24"/>
                <w:szCs w:val="24"/>
              </w:rPr>
              <w:t>" от 3 ноября 2021 года № 1976/04).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73" w:type="dxa"/>
          </w:tcPr>
          <w:p w:rsidR="007A19BB" w:rsidRPr="00EC2924" w:rsidRDefault="007A19BB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EC2924" w:rsidRDefault="007A19BB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</w:t>
            </w:r>
            <w:r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FC1B13"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56E"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сентября </w:t>
            </w:r>
            <w:r w:rsidR="00FC1B13"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="0044256E"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FC1B13"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4256E"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5731р</w:t>
            </w:r>
            <w:r w:rsidRPr="0044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EC2924" w:rsidRDefault="007A19BB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73" w:type="dxa"/>
          </w:tcPr>
          <w:p w:rsidR="00FC0C92" w:rsidRPr="00EC2924" w:rsidRDefault="00FC0C92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EC2924" w:rsidRDefault="00FC0C92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Местонахождение/</w:t>
            </w:r>
            <w:r w:rsidR="00FE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163000, г. Архангельск, пл. В.И. Ленина, д. 5.</w:t>
            </w:r>
          </w:p>
          <w:p w:rsidR="00FC0C92" w:rsidRPr="00EC2924" w:rsidRDefault="00FC0C92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EC2924" w:rsidRDefault="00FC0C92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439); тел. (8182) 607-287 (</w:t>
            </w:r>
            <w:proofErr w:type="spell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417).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9373" w:type="dxa"/>
          </w:tcPr>
          <w:p w:rsidR="00012CCC" w:rsidRPr="00EC2924" w:rsidRDefault="00012CCC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012CCC" w:rsidRPr="00EC2924" w:rsidRDefault="00012CCC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Архангельской области и Ненецкому автономному округу г. Архангельск, БИК 011117401, единый казначейский счет 40102810045370000016.</w:t>
            </w:r>
          </w:p>
          <w:p w:rsidR="007A19BB" w:rsidRPr="00EC2924" w:rsidRDefault="00381338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срок поступления задатка на расчетный счет </w:t>
            </w:r>
            <w:r w:rsidR="007A19BB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D9419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октября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года.</w:t>
            </w:r>
          </w:p>
          <w:p w:rsidR="007A19BB" w:rsidRPr="00EC2924" w:rsidRDefault="007A19BB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аукционе </w:t>
            </w:r>
            <w:r w:rsidR="00D9419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октября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лот № ___, земельный участок с кадастровым номером ___________".</w:t>
            </w:r>
          </w:p>
          <w:p w:rsidR="007A19BB" w:rsidRPr="00EC2924" w:rsidRDefault="00381338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не допущенным к</w:t>
            </w:r>
            <w:r w:rsidR="007A19BB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EC2924" w:rsidRDefault="007A19BB" w:rsidP="0099652F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протокола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аукциона и (или) подписания договора </w:t>
            </w:r>
            <w:r w:rsidR="00916CC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задаток не возвращается. Указанное лицо обязано </w:t>
            </w: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20</w:t>
            </w:r>
            <w:r w:rsidR="008F007E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цены </w:t>
            </w:r>
            <w:r w:rsidR="000955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участка, сложившейся по результатам торгов.       </w:t>
            </w:r>
          </w:p>
          <w:p w:rsidR="00820966" w:rsidRPr="00EC2924" w:rsidRDefault="007A19BB" w:rsidP="00381338">
            <w:pPr>
              <w:tabs>
                <w:tab w:val="left" w:pos="-9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Лицам, участвовавшим в аукционе, но не победившим в нем,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задатки возвращаются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дней со дня подписания протокола о результатах аукциона.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73" w:type="dxa"/>
          </w:tcPr>
          <w:p w:rsidR="0058127B" w:rsidRPr="005622C9" w:rsidRDefault="0058127B" w:rsidP="00581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Pr="00EC2924" w:rsidRDefault="0058127B" w:rsidP="00581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енной форме с описью документов согласно приложениям № 1,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настоящему извещению о проведен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73" w:type="dxa"/>
          </w:tcPr>
          <w:p w:rsidR="0058127B" w:rsidRPr="005622C9" w:rsidRDefault="0058127B" w:rsidP="00581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заявки на участие в аукционе</w:t>
            </w:r>
          </w:p>
          <w:p w:rsidR="0058127B" w:rsidRDefault="0058127B" w:rsidP="00581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с прилагаемыми к ней документами подается Организатору в лице департамента муниципального имущества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58127B" w:rsidRDefault="0058127B" w:rsidP="00581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9C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отозвать заявку на участие в аукционе до дня окончания срока приема заявок, уведомив об этом в письмен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форме организатора аукциона</w:t>
            </w:r>
            <w:r w:rsidRPr="00540F9C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3 к настоящему извещению о проведен</w:t>
            </w:r>
            <w:proofErr w:type="gramStart"/>
            <w:r w:rsidRPr="00540F9C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540F9C">
              <w:rPr>
                <w:rFonts w:ascii="Times New Roman" w:hAnsi="Times New Roman" w:cs="Times New Roman"/>
                <w:sz w:val="24"/>
                <w:szCs w:val="24"/>
              </w:rPr>
              <w:t>кциона.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27B" w:rsidRPr="005622C9" w:rsidRDefault="0058127B" w:rsidP="00581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Заявка, поступившая по истечении срока ее приема, вместе с документами по описи,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Pr="00EC2924" w:rsidRDefault="0058127B" w:rsidP="005812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аукционе, аукцион признается несостоявшимся. Если единственная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73" w:type="dxa"/>
          </w:tcPr>
          <w:p w:rsidR="00820966" w:rsidRPr="00EC2924" w:rsidRDefault="008A08D5" w:rsidP="00381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 Архангельск, пл. В.И. Ленина,  д. 5, 4 этаж, каб.434, в рабочие дни с 9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14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16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московское).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9373" w:type="dxa"/>
          </w:tcPr>
          <w:p w:rsidR="008A08D5" w:rsidRPr="00EC2924" w:rsidRDefault="00381338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EC2924" w:rsidRDefault="00D9419F" w:rsidP="00381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сентября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73" w:type="dxa"/>
          </w:tcPr>
          <w:p w:rsidR="008A08D5" w:rsidRPr="00EC2924" w:rsidRDefault="00381338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EC2924" w:rsidRDefault="00D9419F" w:rsidP="00381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октября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73" w:type="dxa"/>
          </w:tcPr>
          <w:p w:rsidR="008A08D5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8A08D5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73" w:type="dxa"/>
          </w:tcPr>
          <w:p w:rsidR="008A08D5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8A08D5" w:rsidRPr="00EC2924" w:rsidRDefault="00D9419F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октября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8A08D5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отказе в допуске претендентов к участию в аукционе, которое оформляется протоколом. </w:t>
            </w:r>
          </w:p>
          <w:p w:rsidR="0099280F" w:rsidRPr="00EC2924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допущенных к участию в аукционе, с указанием причин отказа в допуске к участию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73" w:type="dxa"/>
          </w:tcPr>
          <w:p w:rsidR="008A08D5" w:rsidRPr="00EC2924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EC2924" w:rsidRDefault="00D9419F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октября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="00C162E7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A08D5" w:rsidRPr="00EC29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C71966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1DF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8A08D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8A08D5" w:rsidRPr="00EC2924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 w:rsidRPr="00EC2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5B0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размера  годовой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EC2924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путем увеличения текущего размера  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 размера  годовой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годовой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соответствии с "шагом аукциона".</w:t>
            </w:r>
          </w:p>
          <w:p w:rsidR="008A08D5" w:rsidRPr="00EC2924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азванным аукционистом размером 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тка, аукционист повторяет этот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  <w:proofErr w:type="gramEnd"/>
          </w:p>
          <w:p w:rsidR="008A08D5" w:rsidRPr="00EC2924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после троекратного объявления очередного размера  </w:t>
            </w:r>
            <w:r w:rsidR="005C5145" w:rsidRPr="00EC292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Pr="00EC2924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аукционист объявляет о предоставлении права на заключение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договора </w:t>
            </w:r>
            <w:r w:rsidR="00916CC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ьного участка, называет размер годовой арендной платы 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 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номер билета победителя аукциона.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73" w:type="dxa"/>
          </w:tcPr>
          <w:p w:rsidR="008A08D5" w:rsidRPr="00EC2924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Pr="00EC2924" w:rsidRDefault="008A08D5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</w:t>
            </w:r>
            <w:r w:rsidR="00916CC5"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820966" w:rsidRPr="00EC2924" w:rsidTr="0001706E">
        <w:tc>
          <w:tcPr>
            <w:tcW w:w="516" w:type="dxa"/>
          </w:tcPr>
          <w:p w:rsidR="00820966" w:rsidRPr="00EC2924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73" w:type="dxa"/>
          </w:tcPr>
          <w:p w:rsidR="00E422E1" w:rsidRPr="00EC2924" w:rsidRDefault="00E422E1" w:rsidP="00E422E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EC2924" w:rsidRDefault="00E422E1" w:rsidP="0038133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="0099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 тел. (8182) 607-290, (8182) 607-299; </w:t>
            </w:r>
            <w:proofErr w:type="spellStart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417, тел. (8182)607-287, (8182)607-279 в рабочие дни с 9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00 минут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и с 14 часов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381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до 16 часов 00 минут</w:t>
            </w:r>
            <w:r w:rsidRPr="00EC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sectPr w:rsidR="0099280F" w:rsidSect="00C5432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BCF" w:rsidRDefault="00D37BCF">
      <w:pPr>
        <w:spacing w:after="0" w:line="240" w:lineRule="auto"/>
      </w:pPr>
      <w:r>
        <w:separator/>
      </w:r>
    </w:p>
  </w:endnote>
  <w:endnote w:type="continuationSeparator" w:id="0">
    <w:p w:rsidR="00D37BCF" w:rsidRDefault="00D37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BCF" w:rsidRDefault="00D37BCF">
      <w:pPr>
        <w:spacing w:after="0" w:line="240" w:lineRule="auto"/>
      </w:pPr>
      <w:r>
        <w:separator/>
      </w:r>
    </w:p>
  </w:footnote>
  <w:footnote w:type="continuationSeparator" w:id="0">
    <w:p w:rsidR="00D37BCF" w:rsidRDefault="00D37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7861E4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7861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03313"/>
    <w:multiLevelType w:val="hybridMultilevel"/>
    <w:tmpl w:val="74F4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3">
    <w:nsid w:val="66243877"/>
    <w:multiLevelType w:val="hybridMultilevel"/>
    <w:tmpl w:val="BD0600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46294"/>
    <w:multiLevelType w:val="hybridMultilevel"/>
    <w:tmpl w:val="F760DC32"/>
    <w:lvl w:ilvl="0" w:tplc="50485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2CCC"/>
    <w:rsid w:val="00013E1E"/>
    <w:rsid w:val="0001706E"/>
    <w:rsid w:val="00021A87"/>
    <w:rsid w:val="00024B20"/>
    <w:rsid w:val="000306E3"/>
    <w:rsid w:val="000354D5"/>
    <w:rsid w:val="000406D5"/>
    <w:rsid w:val="00050CD9"/>
    <w:rsid w:val="0007058A"/>
    <w:rsid w:val="000746F8"/>
    <w:rsid w:val="000916B4"/>
    <w:rsid w:val="00095545"/>
    <w:rsid w:val="000A3BF0"/>
    <w:rsid w:val="000C2DC9"/>
    <w:rsid w:val="000D351D"/>
    <w:rsid w:val="000D54C6"/>
    <w:rsid w:val="000E2EAB"/>
    <w:rsid w:val="000E2F0A"/>
    <w:rsid w:val="000E3107"/>
    <w:rsid w:val="000E793C"/>
    <w:rsid w:val="000F2B09"/>
    <w:rsid w:val="00101B15"/>
    <w:rsid w:val="001101EE"/>
    <w:rsid w:val="00112C67"/>
    <w:rsid w:val="001241F4"/>
    <w:rsid w:val="00130350"/>
    <w:rsid w:val="00146985"/>
    <w:rsid w:val="00163193"/>
    <w:rsid w:val="001706FB"/>
    <w:rsid w:val="00175459"/>
    <w:rsid w:val="0018757C"/>
    <w:rsid w:val="001A7E22"/>
    <w:rsid w:val="001D1434"/>
    <w:rsid w:val="001E6883"/>
    <w:rsid w:val="001F07FB"/>
    <w:rsid w:val="002004B3"/>
    <w:rsid w:val="00220124"/>
    <w:rsid w:val="0025187B"/>
    <w:rsid w:val="002565B0"/>
    <w:rsid w:val="002619A2"/>
    <w:rsid w:val="00270EE4"/>
    <w:rsid w:val="00277BAB"/>
    <w:rsid w:val="00281647"/>
    <w:rsid w:val="002957AD"/>
    <w:rsid w:val="002A0ACB"/>
    <w:rsid w:val="002A135D"/>
    <w:rsid w:val="002A1AFF"/>
    <w:rsid w:val="002B2BF5"/>
    <w:rsid w:val="002E1F03"/>
    <w:rsid w:val="002E591E"/>
    <w:rsid w:val="002F11C5"/>
    <w:rsid w:val="002F11DC"/>
    <w:rsid w:val="002F2FCD"/>
    <w:rsid w:val="002F658F"/>
    <w:rsid w:val="00340AC8"/>
    <w:rsid w:val="003440AC"/>
    <w:rsid w:val="00350CD7"/>
    <w:rsid w:val="00355824"/>
    <w:rsid w:val="00367843"/>
    <w:rsid w:val="003706D7"/>
    <w:rsid w:val="00377CC4"/>
    <w:rsid w:val="00381338"/>
    <w:rsid w:val="003933E1"/>
    <w:rsid w:val="003A6BC2"/>
    <w:rsid w:val="003B192C"/>
    <w:rsid w:val="003B2440"/>
    <w:rsid w:val="00400A48"/>
    <w:rsid w:val="00412A8F"/>
    <w:rsid w:val="00426406"/>
    <w:rsid w:val="0044256E"/>
    <w:rsid w:val="00481CD0"/>
    <w:rsid w:val="00483472"/>
    <w:rsid w:val="00486DCB"/>
    <w:rsid w:val="004B04EB"/>
    <w:rsid w:val="004B2FEF"/>
    <w:rsid w:val="004D1806"/>
    <w:rsid w:val="004E71DF"/>
    <w:rsid w:val="004F1002"/>
    <w:rsid w:val="004F437E"/>
    <w:rsid w:val="004F77AC"/>
    <w:rsid w:val="00506C9A"/>
    <w:rsid w:val="005271AD"/>
    <w:rsid w:val="0053081A"/>
    <w:rsid w:val="00533EF9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27B"/>
    <w:rsid w:val="00581D1E"/>
    <w:rsid w:val="00586197"/>
    <w:rsid w:val="00587356"/>
    <w:rsid w:val="00591442"/>
    <w:rsid w:val="005C50E3"/>
    <w:rsid w:val="005C5145"/>
    <w:rsid w:val="005C7FAB"/>
    <w:rsid w:val="00612353"/>
    <w:rsid w:val="00633E4E"/>
    <w:rsid w:val="0064727A"/>
    <w:rsid w:val="00655908"/>
    <w:rsid w:val="0066030A"/>
    <w:rsid w:val="00671F73"/>
    <w:rsid w:val="00673B02"/>
    <w:rsid w:val="00675B15"/>
    <w:rsid w:val="00695BEA"/>
    <w:rsid w:val="006A59EE"/>
    <w:rsid w:val="006B5B31"/>
    <w:rsid w:val="006B6F40"/>
    <w:rsid w:val="006D246B"/>
    <w:rsid w:val="006D3DFA"/>
    <w:rsid w:val="006D4539"/>
    <w:rsid w:val="006D4DFD"/>
    <w:rsid w:val="006E6D49"/>
    <w:rsid w:val="00703553"/>
    <w:rsid w:val="007067D0"/>
    <w:rsid w:val="007101B8"/>
    <w:rsid w:val="007173E9"/>
    <w:rsid w:val="00721BEC"/>
    <w:rsid w:val="007224FD"/>
    <w:rsid w:val="007331A8"/>
    <w:rsid w:val="00745389"/>
    <w:rsid w:val="007648ED"/>
    <w:rsid w:val="00765ACC"/>
    <w:rsid w:val="00771CE1"/>
    <w:rsid w:val="007861E4"/>
    <w:rsid w:val="007879EB"/>
    <w:rsid w:val="007A19BB"/>
    <w:rsid w:val="007D49AC"/>
    <w:rsid w:val="007D5D9C"/>
    <w:rsid w:val="007E5D4E"/>
    <w:rsid w:val="008038CC"/>
    <w:rsid w:val="00817304"/>
    <w:rsid w:val="00820966"/>
    <w:rsid w:val="008234AC"/>
    <w:rsid w:val="008305D8"/>
    <w:rsid w:val="00831316"/>
    <w:rsid w:val="00835B1E"/>
    <w:rsid w:val="0084718A"/>
    <w:rsid w:val="0085566F"/>
    <w:rsid w:val="0086264A"/>
    <w:rsid w:val="00866682"/>
    <w:rsid w:val="00871A1F"/>
    <w:rsid w:val="00875F8C"/>
    <w:rsid w:val="008810E0"/>
    <w:rsid w:val="00897275"/>
    <w:rsid w:val="0089730A"/>
    <w:rsid w:val="008A08D5"/>
    <w:rsid w:val="008A1E7B"/>
    <w:rsid w:val="008A3D98"/>
    <w:rsid w:val="008B2E5A"/>
    <w:rsid w:val="008B63E0"/>
    <w:rsid w:val="008C3F55"/>
    <w:rsid w:val="008D6177"/>
    <w:rsid w:val="008E21A9"/>
    <w:rsid w:val="008F007E"/>
    <w:rsid w:val="008F0720"/>
    <w:rsid w:val="008F7F43"/>
    <w:rsid w:val="00906567"/>
    <w:rsid w:val="00913299"/>
    <w:rsid w:val="00916CC5"/>
    <w:rsid w:val="0094478E"/>
    <w:rsid w:val="00945F13"/>
    <w:rsid w:val="00946542"/>
    <w:rsid w:val="00951597"/>
    <w:rsid w:val="009535A8"/>
    <w:rsid w:val="009600CA"/>
    <w:rsid w:val="009653B5"/>
    <w:rsid w:val="0097546F"/>
    <w:rsid w:val="0099280F"/>
    <w:rsid w:val="0099652F"/>
    <w:rsid w:val="009B4AE7"/>
    <w:rsid w:val="009C532A"/>
    <w:rsid w:val="009E0569"/>
    <w:rsid w:val="009F2F21"/>
    <w:rsid w:val="009F6436"/>
    <w:rsid w:val="00A05CEC"/>
    <w:rsid w:val="00A1551B"/>
    <w:rsid w:val="00A23C67"/>
    <w:rsid w:val="00A51D5F"/>
    <w:rsid w:val="00A6049E"/>
    <w:rsid w:val="00A863A0"/>
    <w:rsid w:val="00A91C67"/>
    <w:rsid w:val="00AB08DA"/>
    <w:rsid w:val="00AF78FD"/>
    <w:rsid w:val="00B0488C"/>
    <w:rsid w:val="00B05151"/>
    <w:rsid w:val="00B232BB"/>
    <w:rsid w:val="00B274B1"/>
    <w:rsid w:val="00B31840"/>
    <w:rsid w:val="00B41DA5"/>
    <w:rsid w:val="00B446F2"/>
    <w:rsid w:val="00B47A3D"/>
    <w:rsid w:val="00B5434D"/>
    <w:rsid w:val="00B61194"/>
    <w:rsid w:val="00B72A5E"/>
    <w:rsid w:val="00B757AE"/>
    <w:rsid w:val="00B821CE"/>
    <w:rsid w:val="00B902E5"/>
    <w:rsid w:val="00B931C6"/>
    <w:rsid w:val="00BA073F"/>
    <w:rsid w:val="00BC2D6F"/>
    <w:rsid w:val="00BD209B"/>
    <w:rsid w:val="00BF238B"/>
    <w:rsid w:val="00C10803"/>
    <w:rsid w:val="00C162E7"/>
    <w:rsid w:val="00C244A3"/>
    <w:rsid w:val="00C37E8A"/>
    <w:rsid w:val="00C5432E"/>
    <w:rsid w:val="00C71966"/>
    <w:rsid w:val="00C95027"/>
    <w:rsid w:val="00C96FCE"/>
    <w:rsid w:val="00CC1606"/>
    <w:rsid w:val="00CC431C"/>
    <w:rsid w:val="00CC6024"/>
    <w:rsid w:val="00CD168A"/>
    <w:rsid w:val="00CD213E"/>
    <w:rsid w:val="00CD7C67"/>
    <w:rsid w:val="00D010A0"/>
    <w:rsid w:val="00D02752"/>
    <w:rsid w:val="00D06FE7"/>
    <w:rsid w:val="00D2463A"/>
    <w:rsid w:val="00D26427"/>
    <w:rsid w:val="00D37BCF"/>
    <w:rsid w:val="00D41D3E"/>
    <w:rsid w:val="00D57559"/>
    <w:rsid w:val="00D73449"/>
    <w:rsid w:val="00D940EA"/>
    <w:rsid w:val="00D9419F"/>
    <w:rsid w:val="00D9667C"/>
    <w:rsid w:val="00D966B5"/>
    <w:rsid w:val="00DA42B4"/>
    <w:rsid w:val="00DA7E88"/>
    <w:rsid w:val="00DB1F33"/>
    <w:rsid w:val="00DC51CF"/>
    <w:rsid w:val="00DC703D"/>
    <w:rsid w:val="00DE6162"/>
    <w:rsid w:val="00DE650F"/>
    <w:rsid w:val="00DF752F"/>
    <w:rsid w:val="00E0467B"/>
    <w:rsid w:val="00E0532E"/>
    <w:rsid w:val="00E079AB"/>
    <w:rsid w:val="00E108C9"/>
    <w:rsid w:val="00E13B9D"/>
    <w:rsid w:val="00E166C4"/>
    <w:rsid w:val="00E21F6F"/>
    <w:rsid w:val="00E34246"/>
    <w:rsid w:val="00E347ED"/>
    <w:rsid w:val="00E36253"/>
    <w:rsid w:val="00E375B3"/>
    <w:rsid w:val="00E422E1"/>
    <w:rsid w:val="00E55B7A"/>
    <w:rsid w:val="00E77046"/>
    <w:rsid w:val="00E85222"/>
    <w:rsid w:val="00EB61EF"/>
    <w:rsid w:val="00EC2924"/>
    <w:rsid w:val="00ED17AA"/>
    <w:rsid w:val="00ED5EBC"/>
    <w:rsid w:val="00EE4B6B"/>
    <w:rsid w:val="00EF21CC"/>
    <w:rsid w:val="00F01B93"/>
    <w:rsid w:val="00F06AA3"/>
    <w:rsid w:val="00F145A6"/>
    <w:rsid w:val="00F3603D"/>
    <w:rsid w:val="00F44094"/>
    <w:rsid w:val="00F53E54"/>
    <w:rsid w:val="00F620C9"/>
    <w:rsid w:val="00F70381"/>
    <w:rsid w:val="00F81D46"/>
    <w:rsid w:val="00FC0C92"/>
    <w:rsid w:val="00FC1694"/>
    <w:rsid w:val="00FC1B13"/>
    <w:rsid w:val="00FC224F"/>
    <w:rsid w:val="00FC2DD9"/>
    <w:rsid w:val="00FD67E7"/>
    <w:rsid w:val="00FE28A8"/>
    <w:rsid w:val="00FE6B94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220124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220124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BAA4-9578-4686-802C-FAE08BD9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2606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Наталья Владимировна Брилина</cp:lastModifiedBy>
  <cp:revision>2</cp:revision>
  <cp:lastPrinted>2022-09-19T09:21:00Z</cp:lastPrinted>
  <dcterms:created xsi:type="dcterms:W3CDTF">2022-09-19T13:20:00Z</dcterms:created>
  <dcterms:modified xsi:type="dcterms:W3CDTF">2022-09-19T13:20:00Z</dcterms:modified>
</cp:coreProperties>
</file>